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9FC" w:rsidRDefault="003529FC" w:rsidP="003529FC">
      <w:pPr>
        <w:pStyle w:val="Standard"/>
        <w:shd w:val="clear" w:color="auto" w:fill="FFFFFF"/>
        <w:ind w:left="450" w:right="450"/>
        <w:jc w:val="center"/>
        <w:rPr>
          <w:b/>
          <w:bCs/>
          <w:color w:val="000000"/>
          <w:sz w:val="27"/>
          <w:szCs w:val="27"/>
          <w:lang w:val="uk-UA"/>
        </w:rPr>
      </w:pPr>
    </w:p>
    <w:p w:rsidR="003529FC" w:rsidRPr="004120F0" w:rsidRDefault="003529FC" w:rsidP="003529FC">
      <w:pPr>
        <w:pStyle w:val="Standard"/>
        <w:shd w:val="clear" w:color="auto" w:fill="FFFFFF"/>
        <w:ind w:left="450" w:right="450"/>
        <w:jc w:val="center"/>
        <w:rPr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УМОВИ</w:t>
      </w:r>
    </w:p>
    <w:p w:rsidR="003529FC" w:rsidRPr="004120F0" w:rsidRDefault="003529FC" w:rsidP="003529FC">
      <w:pPr>
        <w:pStyle w:val="Standard"/>
        <w:shd w:val="clear" w:color="auto" w:fill="FFFFFF"/>
        <w:ind w:left="450" w:right="450"/>
        <w:jc w:val="center"/>
        <w:rPr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проведення конкурсу</w:t>
      </w:r>
      <w:r>
        <w:rPr>
          <w:b/>
          <w:bCs/>
          <w:color w:val="000000"/>
          <w:sz w:val="27"/>
          <w:szCs w:val="27"/>
          <w:lang w:val="uk-UA"/>
        </w:rPr>
        <w:br/>
        <w:t xml:space="preserve"> на зайняття посади державної служби категорії «В», головного </w:t>
      </w:r>
      <w:r>
        <w:rPr>
          <w:b/>
          <w:bCs/>
          <w:sz w:val="27"/>
          <w:szCs w:val="27"/>
          <w:lang w:val="uk-UA"/>
        </w:rPr>
        <w:t>спеціаліста відділу запобігання та виявлення корупції управління взаємодії з правоохоронними органами, запобігання та виявлення корупції облдержадміністрації</w:t>
      </w:r>
    </w:p>
    <w:p w:rsidR="003529FC" w:rsidRDefault="003529FC" w:rsidP="003529FC">
      <w:pPr>
        <w:pStyle w:val="Standard"/>
        <w:shd w:val="clear" w:color="auto" w:fill="FFFFFF"/>
        <w:ind w:left="450" w:right="450"/>
        <w:jc w:val="center"/>
        <w:rPr>
          <w:color w:val="000000"/>
          <w:sz w:val="27"/>
          <w:szCs w:val="27"/>
          <w:lang w:val="uk-UA"/>
        </w:rPr>
      </w:pPr>
    </w:p>
    <w:tbl>
      <w:tblPr>
        <w:tblW w:w="5000" w:type="pct"/>
        <w:tblInd w:w="-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7"/>
        <w:gridCol w:w="3769"/>
        <w:gridCol w:w="5659"/>
      </w:tblGrid>
      <w:tr w:rsidR="003529FC" w:rsidTr="00372307">
        <w:tblPrEx>
          <w:tblCellMar>
            <w:top w:w="0" w:type="dxa"/>
            <w:bottom w:w="0" w:type="dxa"/>
          </w:tblCellMar>
        </w:tblPrEx>
        <w:tc>
          <w:tcPr>
            <w:tcW w:w="10035" w:type="dxa"/>
            <w:gridSpan w:val="3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b/>
                <w:bCs/>
                <w:lang w:eastAsia="ru-RU"/>
              </w:rPr>
              <w:t>Загальні умови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eastAsia="ru-RU"/>
              </w:rPr>
              <w:t>Посадові обов’язки</w:t>
            </w:r>
          </w:p>
        </w:tc>
        <w:tc>
          <w:tcPr>
            <w:tcW w:w="5662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both"/>
            </w:pPr>
            <w:r>
              <w:rPr>
                <w:rFonts w:eastAsia="Times New Roman" w:cs="Times New Roman"/>
                <w:lang w:val="uk-UA" w:eastAsia="ru-RU"/>
              </w:rPr>
              <w:t>1) здійснювати заходи по взаємодії із структурними підрозділами облдержадміністрації, райдержадміністраціями, військово-цивільними адміністраціями, виконкомами місцевих рад, правоохоронними, контролюючими та іншими державними органами;</w:t>
            </w:r>
          </w:p>
          <w:p w:rsidR="003529FC" w:rsidRPr="004120F0" w:rsidRDefault="003529FC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2) надавати допомогу у заповненні декларацій про майно, доходи, витрати і зобов'язання фінансового характеру, проводити у вставленому законодавством порядку перевірку фактів своєчасності подання декларацій;</w:t>
            </w:r>
          </w:p>
          <w:p w:rsidR="003529FC" w:rsidRPr="004120F0" w:rsidRDefault="003529FC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3) розглядати в межах повноважень повідомлення щодо причетності працівників облдержадміністрації до вчинення корупційних правопорушень;</w:t>
            </w:r>
          </w:p>
          <w:p w:rsidR="003529FC" w:rsidRPr="004120F0" w:rsidRDefault="003529FC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4) здійснювати контроль за дотриманням вимог законодавства щодо врегулювання конфлікту інтересів;</w:t>
            </w:r>
          </w:p>
          <w:p w:rsidR="003529FC" w:rsidRPr="004120F0" w:rsidRDefault="003529FC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5) розглядати звернення фізичних та юридичних осіб з питань запобігання корупційним проявам, контролювати стан цієї роботи в структурних підрозділах облдержадміністрації, райдержадміністраціях,  органах місцевого самоврядування;</w:t>
            </w:r>
          </w:p>
          <w:p w:rsidR="003529FC" w:rsidRPr="004120F0" w:rsidRDefault="003529FC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6) розробляти, здійснювати та контролювати проведення заходів щодо запобігання корупційним правопорушенням в апараті та  структурних підрозділах облдержадміністрації.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eastAsia="ru-RU"/>
              </w:rPr>
              <w:t>Умови оплати праці</w:t>
            </w:r>
          </w:p>
        </w:tc>
        <w:tc>
          <w:tcPr>
            <w:tcW w:w="5662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a3"/>
              <w:spacing w:before="136" w:after="136"/>
              <w:ind w:firstLine="0"/>
              <w:jc w:val="both"/>
            </w:pPr>
            <w:r>
              <w:rPr>
                <w:rFonts w:ascii="Times New Roman" w:eastAsia="Times New Roman" w:hAnsi="Times New Roman" w:cs="Verdana"/>
                <w:color w:val="000000"/>
                <w:sz w:val="24"/>
                <w:lang w:eastAsia="ru-RU"/>
              </w:rPr>
              <w:t xml:space="preserve">посадовий оклад – 3801 грн., </w:t>
            </w:r>
            <w:r>
              <w:rPr>
                <w:rFonts w:ascii="Times New Roman" w:eastAsia="Times New Roman" w:hAnsi="Times New Roman" w:cs="Verdana"/>
                <w:sz w:val="24"/>
                <w:lang w:eastAsia="ru-RU"/>
              </w:rPr>
              <w:t xml:space="preserve">надбавка за вислугу років, надбавка за ранг державного службовця, </w:t>
            </w:r>
            <w:r>
              <w:rPr>
                <w:rFonts w:ascii="Times New Roman" w:eastAsia="Times New Roman" w:hAnsi="Times New Roman" w:cs="Verdana"/>
                <w:sz w:val="24"/>
                <w:szCs w:val="28"/>
                <w:lang w:eastAsia="uk-UA"/>
              </w:rPr>
              <w:t>премія – встановлюється індивідуально в залежності від стажу державної служби та результатів роботи за місяць або за квартал</w:t>
            </w:r>
            <w:r>
              <w:rPr>
                <w:rFonts w:ascii="Times New Roman" w:eastAsia="Times New Roman" w:hAnsi="Times New Roman" w:cs="Verdana"/>
                <w:sz w:val="24"/>
                <w:lang w:eastAsia="ru-RU"/>
              </w:rPr>
              <w:t>.</w:t>
            </w:r>
          </w:p>
        </w:tc>
      </w:tr>
      <w:tr w:rsidR="003529FC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spacing w:before="136" w:after="136"/>
              <w:rPr>
                <w:lang w:val="ru-RU"/>
              </w:rPr>
            </w:pPr>
            <w:r w:rsidRPr="004120F0">
              <w:rPr>
                <w:rFonts w:eastAsia="Times New Roman" w:cs="Times New Roman"/>
                <w:lang w:val="ru-RU"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662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eastAsia="ru-RU"/>
              </w:rPr>
              <w:t>безстроково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spacing w:before="136" w:after="136"/>
              <w:rPr>
                <w:lang w:val="ru-RU"/>
              </w:rPr>
            </w:pPr>
            <w:r w:rsidRPr="004120F0">
              <w:rPr>
                <w:rFonts w:eastAsia="Times New Roman" w:cs="Times New Roman"/>
                <w:lang w:val="ru-RU"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662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bookmarkStart w:id="0" w:name="951"/>
            <w:bookmarkEnd w:id="0"/>
            <w:r w:rsidRPr="004120F0">
              <w:rPr>
                <w:rFonts w:eastAsia="Times New Roman" w:cs="Times New Roman"/>
                <w:color w:val="2A2928"/>
                <w:lang w:val="ru-RU" w:eastAsia="ru-RU"/>
              </w:rPr>
              <w:t>1) копія паспорта громадянина України;</w:t>
            </w:r>
          </w:p>
          <w:p w:rsidR="003529FC" w:rsidRPr="004120F0" w:rsidRDefault="003529FC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bookmarkStart w:id="1" w:name="961"/>
            <w:bookmarkEnd w:id="1"/>
            <w:r w:rsidRPr="004120F0">
              <w:rPr>
                <w:color w:val="2A2928"/>
                <w:lang w:val="ru-RU"/>
              </w:rPr>
              <w:t xml:space="preserve">2) письмова заява про участь у конкурсі із зазначенням </w:t>
            </w:r>
            <w:r w:rsidRPr="004120F0">
              <w:rPr>
                <w:color w:val="2A2928"/>
                <w:lang w:val="ru-RU"/>
              </w:rPr>
              <w:lastRenderedPageBreak/>
              <w:t>основних мотивів для зайняття посади за формою, до якої додається резюме у довільній формі;</w:t>
            </w:r>
          </w:p>
          <w:p w:rsidR="003529FC" w:rsidRPr="004120F0" w:rsidRDefault="003529FC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bookmarkStart w:id="2" w:name="971"/>
            <w:bookmarkEnd w:id="2"/>
            <w:r w:rsidRPr="004120F0">
              <w:rPr>
                <w:color w:val="2A2928"/>
                <w:lang w:val="ru-RU"/>
              </w:rPr>
              <w:t>3) письмова заява, в якій повідомляє особа про те, що до неї не застосовуються заборони, визначені</w:t>
            </w:r>
            <w:r>
              <w:rPr>
                <w:color w:val="2A2928"/>
              </w:rPr>
              <w:t> </w:t>
            </w:r>
            <w:r w:rsidRPr="004120F0">
              <w:rPr>
                <w:color w:val="2A2928"/>
                <w:lang w:val="ru-RU"/>
              </w:rPr>
              <w:t xml:space="preserve"> частиною третьою </w:t>
            </w:r>
            <w:r w:rsidRPr="004120F0">
              <w:rPr>
                <w:color w:val="0000FF"/>
                <w:lang w:val="ru-RU"/>
              </w:rPr>
              <w:t xml:space="preserve"> </w:t>
            </w:r>
            <w:r>
              <w:rPr>
                <w:color w:val="2A2928"/>
              </w:rPr>
              <w:t> </w:t>
            </w:r>
            <w:r w:rsidRPr="004120F0">
              <w:rPr>
                <w:color w:val="2A2928"/>
                <w:lang w:val="ru-RU"/>
              </w:rPr>
              <w:t>або</w:t>
            </w:r>
            <w:r>
              <w:rPr>
                <w:color w:val="2A2928"/>
              </w:rPr>
              <w:t> </w:t>
            </w:r>
            <w:r w:rsidRPr="004120F0">
              <w:rPr>
                <w:color w:val="2A2928"/>
                <w:lang w:val="ru-RU"/>
              </w:rPr>
              <w:t xml:space="preserve"> четветою статті 1 Закону Україи «Про очищення влади»,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3529FC" w:rsidRPr="004120F0" w:rsidRDefault="003529FC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r w:rsidRPr="004120F0">
              <w:rPr>
                <w:color w:val="2A2928"/>
                <w:lang w:val="ru-RU"/>
              </w:rPr>
              <w:t>4) копію (копії) документа (документів) про освіту;</w:t>
            </w:r>
          </w:p>
          <w:p w:rsidR="003529FC" w:rsidRPr="004120F0" w:rsidRDefault="003529FC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bookmarkStart w:id="3" w:name="991"/>
            <w:bookmarkEnd w:id="3"/>
            <w:r w:rsidRPr="004120F0">
              <w:rPr>
                <w:color w:val="2A2928"/>
                <w:lang w:val="ru-RU"/>
              </w:rPr>
              <w:t>5)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 НАДС подається копія такого посвідчення, а оригінал обов'язково пред'являється до проходження тестування);</w:t>
            </w:r>
          </w:p>
          <w:p w:rsidR="003529FC" w:rsidRPr="004120F0" w:rsidRDefault="003529FC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bookmarkStart w:id="4" w:name="1001"/>
            <w:bookmarkEnd w:id="4"/>
            <w:r w:rsidRPr="004120F0">
              <w:rPr>
                <w:color w:val="2A2928"/>
                <w:lang w:val="ru-RU"/>
              </w:rPr>
              <w:t>6) заповнена особова картка встановленого зразка;</w:t>
            </w:r>
          </w:p>
          <w:p w:rsidR="003529FC" w:rsidRPr="004120F0" w:rsidRDefault="003529FC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r>
              <w:rPr>
                <w:color w:val="2A2928"/>
                <w:lang w:val="uk-UA"/>
              </w:rPr>
              <w:t>7</w:t>
            </w:r>
            <w:r w:rsidRPr="004120F0">
              <w:rPr>
                <w:color w:val="2A2928"/>
                <w:lang w:val="ru-RU"/>
              </w:rPr>
              <w:t>) декларація особи, уповноваженої на виконання функцій держави або місцевого самоврядування, за минулий рік.</w:t>
            </w:r>
          </w:p>
          <w:p w:rsidR="003529FC" w:rsidRDefault="003529FC" w:rsidP="00372307">
            <w:pPr>
              <w:pStyle w:val="a3"/>
              <w:spacing w:before="0"/>
              <w:ind w:firstLine="0"/>
              <w:jc w:val="both"/>
            </w:pPr>
            <w:r>
              <w:rPr>
                <w:rFonts w:ascii="Times New Roman" w:hAnsi="Times New Roman" w:cs="Verdana"/>
                <w:b/>
                <w:color w:val="2A2928"/>
                <w:sz w:val="24"/>
              </w:rPr>
              <w:t>Строк подання документів:</w:t>
            </w:r>
            <w:r>
              <w:rPr>
                <w:rFonts w:ascii="Times New Roman" w:hAnsi="Times New Roman" w:cs="Verdana"/>
                <w:color w:val="2A2928"/>
                <w:sz w:val="24"/>
              </w:rPr>
              <w:t xml:space="preserve"> </w:t>
            </w:r>
            <w:r w:rsidRPr="004120F0">
              <w:rPr>
                <w:rFonts w:ascii="Times New Roman" w:hAnsi="Times New Roman" w:cs="Verdana"/>
                <w:color w:val="2A2928"/>
                <w:sz w:val="24"/>
                <w:lang w:val="ru-RU"/>
              </w:rPr>
              <w:t>30</w:t>
            </w:r>
            <w:r>
              <w:rPr>
                <w:rFonts w:ascii="Times New Roman" w:hAnsi="Times New Roman" w:cs="Verdana"/>
                <w:color w:val="2A2928"/>
                <w:sz w:val="24"/>
              </w:rPr>
              <w:t xml:space="preserve"> календарних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spacing w:before="136" w:after="136"/>
              <w:rPr>
                <w:lang w:val="ru-RU"/>
              </w:rPr>
            </w:pPr>
            <w:r w:rsidRPr="004120F0">
              <w:rPr>
                <w:rFonts w:eastAsia="Times New Roman" w:cs="Times New Roman"/>
                <w:lang w:val="ru-RU" w:eastAsia="ru-RU"/>
              </w:rPr>
              <w:lastRenderedPageBreak/>
              <w:t>Місце, час та дата проведення конкурсу</w:t>
            </w:r>
          </w:p>
        </w:tc>
        <w:tc>
          <w:tcPr>
            <w:tcW w:w="5662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 xml:space="preserve">24 жовтня 2017 року,  початок </w:t>
            </w:r>
            <w:r w:rsidRPr="004120F0">
              <w:rPr>
                <w:rFonts w:eastAsia="Times New Roman" w:cs="Times New Roman"/>
                <w:lang w:val="ru-RU" w:eastAsia="ru-RU"/>
              </w:rPr>
              <w:t xml:space="preserve"> о </w:t>
            </w:r>
            <w:r>
              <w:rPr>
                <w:rFonts w:eastAsia="Times New Roman" w:cs="Times New Roman"/>
                <w:lang w:val="uk-UA" w:eastAsia="ru-RU"/>
              </w:rPr>
              <w:t xml:space="preserve">11.00 год. за адресою: </w:t>
            </w:r>
            <w:r w:rsidRPr="004120F0">
              <w:rPr>
                <w:rFonts w:eastAsia="Times New Roman" w:cs="Times New Roman"/>
                <w:lang w:val="ru-RU" w:eastAsia="ru-RU"/>
              </w:rPr>
              <w:t>м.Краматорськ, вул.Олекси Тихого,</w:t>
            </w:r>
            <w:r>
              <w:rPr>
                <w:rFonts w:eastAsia="Times New Roman" w:cs="Times New Roman"/>
                <w:lang w:val="uk-UA" w:eastAsia="ru-RU"/>
              </w:rPr>
              <w:t>6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spacing w:before="136" w:after="136"/>
              <w:rPr>
                <w:lang w:val="ru-RU"/>
              </w:rPr>
            </w:pPr>
            <w:r w:rsidRPr="004120F0">
              <w:rPr>
                <w:rFonts w:eastAsia="Times New Roman" w:cs="Times New Roman"/>
                <w:lang w:val="ru-RU"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62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 w:rsidRPr="004120F0">
              <w:rPr>
                <w:rFonts w:eastAsia="Times New Roman" w:cs="Times New Roman"/>
                <w:lang w:val="ru-RU" w:eastAsia="ru-RU"/>
              </w:rPr>
              <w:t>Прохорова Катерина Олександрівна</w:t>
            </w:r>
          </w:p>
          <w:p w:rsidR="003529FC" w:rsidRPr="004120F0" w:rsidRDefault="003529FC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тел. (0626) 42-04-59</w:t>
            </w:r>
          </w:p>
          <w:p w:rsidR="003529FC" w:rsidRPr="004120F0" w:rsidRDefault="003529FC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ел.пошта 00395@dn.gov.ua</w:t>
            </w:r>
          </w:p>
        </w:tc>
      </w:tr>
      <w:tr w:rsidR="003529FC" w:rsidTr="00372307">
        <w:tblPrEx>
          <w:tblCellMar>
            <w:top w:w="0" w:type="dxa"/>
            <w:bottom w:w="0" w:type="dxa"/>
          </w:tblCellMar>
        </w:tblPrEx>
        <w:tc>
          <w:tcPr>
            <w:tcW w:w="10035" w:type="dxa"/>
            <w:gridSpan w:val="3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b/>
                <w:bCs/>
                <w:lang w:eastAsia="ru-RU"/>
              </w:rPr>
              <w:t>Кваліфікаційні  вимоги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3771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eastAsia="ru-RU"/>
              </w:rPr>
              <w:t>Освіта</w:t>
            </w:r>
          </w:p>
        </w:tc>
        <w:tc>
          <w:tcPr>
            <w:tcW w:w="565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spacing w:before="136" w:after="136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вища освіта не нижче бакалавра, молодшого бакалавра</w:t>
            </w:r>
          </w:p>
        </w:tc>
      </w:tr>
      <w:tr w:rsidR="003529FC" w:rsidTr="00372307">
        <w:tblPrEx>
          <w:tblCellMar>
            <w:top w:w="0" w:type="dxa"/>
            <w:bottom w:w="0" w:type="dxa"/>
          </w:tblCellMar>
        </w:tblPrEx>
        <w:tc>
          <w:tcPr>
            <w:tcW w:w="60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3771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eastAsia="ru-RU"/>
              </w:rPr>
              <w:t>Досвід роботи</w:t>
            </w:r>
          </w:p>
        </w:tc>
        <w:tc>
          <w:tcPr>
            <w:tcW w:w="565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val="uk-UA" w:eastAsia="ru-RU"/>
              </w:rPr>
              <w:t>не потребує</w:t>
            </w:r>
          </w:p>
        </w:tc>
      </w:tr>
      <w:tr w:rsidR="003529FC" w:rsidTr="00372307">
        <w:tblPrEx>
          <w:tblCellMar>
            <w:top w:w="0" w:type="dxa"/>
            <w:bottom w:w="0" w:type="dxa"/>
          </w:tblCellMar>
        </w:tblPrEx>
        <w:tc>
          <w:tcPr>
            <w:tcW w:w="60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3771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eastAsia="ru-RU"/>
              </w:rPr>
              <w:t>Володіння державною мовою</w:t>
            </w:r>
          </w:p>
        </w:tc>
        <w:tc>
          <w:tcPr>
            <w:tcW w:w="565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eastAsia="ru-RU"/>
              </w:rPr>
              <w:t>вільне володіння державною мовою</w:t>
            </w:r>
          </w:p>
        </w:tc>
      </w:tr>
      <w:tr w:rsidR="003529FC" w:rsidTr="00372307">
        <w:tblPrEx>
          <w:tblCellMar>
            <w:top w:w="0" w:type="dxa"/>
            <w:bottom w:w="0" w:type="dxa"/>
          </w:tblCellMar>
        </w:tblPrEx>
        <w:tc>
          <w:tcPr>
            <w:tcW w:w="10035" w:type="dxa"/>
            <w:gridSpan w:val="3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b/>
                <w:bCs/>
                <w:lang w:eastAsia="ru-RU"/>
              </w:rPr>
              <w:t>Професійна компетентність</w:t>
            </w:r>
          </w:p>
        </w:tc>
      </w:tr>
      <w:tr w:rsidR="003529FC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b/>
                <w:bCs/>
                <w:lang w:eastAsia="ru-RU"/>
              </w:rPr>
              <w:t>Вимога</w:t>
            </w:r>
          </w:p>
        </w:tc>
        <w:tc>
          <w:tcPr>
            <w:tcW w:w="5662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b/>
                <w:bCs/>
                <w:lang w:eastAsia="ru-RU"/>
              </w:rPr>
              <w:t>Компетентни вимоги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lang w:val="uk-UA"/>
              </w:rPr>
              <w:t>1</w:t>
            </w:r>
          </w:p>
        </w:tc>
        <w:tc>
          <w:tcPr>
            <w:tcW w:w="3771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lang w:val="uk-UA"/>
              </w:rPr>
              <w:t>Професійні знання</w:t>
            </w:r>
          </w:p>
        </w:tc>
        <w:tc>
          <w:tcPr>
            <w:tcW w:w="565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вища освіта галузі знань право, знання законодавства у сфері державного управління, про працю, державну службу, запобігання корупції, звернення громадян, доступ до публічної інформації, вміння розв’язання конфліктів. Практичні навички в роботі по боротьбі з </w:t>
            </w:r>
            <w:r>
              <w:rPr>
                <w:lang w:val="uk-UA"/>
              </w:rPr>
              <w:lastRenderedPageBreak/>
              <w:t>корупцією або економічною злочинністю.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3771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val="uk-UA" w:eastAsia="ru-RU"/>
              </w:rPr>
              <w:t>Якісне виконання поставлених завдань</w:t>
            </w:r>
          </w:p>
        </w:tc>
        <w:tc>
          <w:tcPr>
            <w:tcW w:w="565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1) вміння працювати з інформацією;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2) здатність працювати в декількох проектах одночасно;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3) орієнтація на досягнення кінцевих результатів;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4) вміння вирішувати комплексні завдання;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5) вміння надавати пропозиції, їх аргументувати та презентувати.</w:t>
            </w:r>
          </w:p>
        </w:tc>
      </w:tr>
      <w:tr w:rsidR="003529FC" w:rsidTr="00372307">
        <w:tblPrEx>
          <w:tblCellMar>
            <w:top w:w="0" w:type="dxa"/>
            <w:bottom w:w="0" w:type="dxa"/>
          </w:tblCellMar>
        </w:tblPrEx>
        <w:tc>
          <w:tcPr>
            <w:tcW w:w="60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3771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val="uk-UA" w:eastAsia="ru-RU"/>
              </w:rPr>
              <w:t>Командна робота та взаємодія</w:t>
            </w:r>
          </w:p>
        </w:tc>
        <w:tc>
          <w:tcPr>
            <w:tcW w:w="565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1) вміння працювати в команді;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2) вміння ефективної координації з іншими;</w:t>
            </w:r>
          </w:p>
          <w:p w:rsidR="003529FC" w:rsidRDefault="003529FC" w:rsidP="00372307">
            <w:pPr>
              <w:pStyle w:val="Standard"/>
              <w:jc w:val="both"/>
            </w:pPr>
            <w:r>
              <w:rPr>
                <w:rFonts w:eastAsia="Times New Roman" w:cs="Times New Roman"/>
                <w:lang w:val="uk-UA" w:eastAsia="ru-RU"/>
              </w:rPr>
              <w:t>3) вміння надавати зворотний зв'язок.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3771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val="uk-UA" w:eastAsia="ru-RU"/>
              </w:rPr>
              <w:t>Сприйняття змін</w:t>
            </w:r>
          </w:p>
        </w:tc>
        <w:tc>
          <w:tcPr>
            <w:tcW w:w="565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1) виконання плану змін та покращень;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2) здатність приймати зміни та змінюватись.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3771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50" w:after="150"/>
            </w:pPr>
            <w:r>
              <w:rPr>
                <w:rFonts w:eastAsia="Times New Roman" w:cs="Times New Roman"/>
                <w:lang w:val="uk-UA" w:eastAsia="ru-RU"/>
              </w:rPr>
              <w:t>Особистісні компетенції</w:t>
            </w:r>
          </w:p>
        </w:tc>
        <w:tc>
          <w:tcPr>
            <w:tcW w:w="565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1) відповідальність;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2) системність і самостійність в роботі;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3) уважність до деталей;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4) наполегливість;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5) креативність та ініціативність;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6) орієнтація на саморозвиток;</w:t>
            </w:r>
          </w:p>
          <w:p w:rsidR="003529FC" w:rsidRPr="004120F0" w:rsidRDefault="003529FC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7) вміння працювати в стресових ситуаціях.</w:t>
            </w:r>
          </w:p>
        </w:tc>
      </w:tr>
      <w:tr w:rsidR="003529FC" w:rsidTr="00372307">
        <w:tblPrEx>
          <w:tblCellMar>
            <w:top w:w="0" w:type="dxa"/>
            <w:bottom w:w="0" w:type="dxa"/>
          </w:tblCellMar>
        </w:tblPrEx>
        <w:tc>
          <w:tcPr>
            <w:tcW w:w="10035" w:type="dxa"/>
            <w:gridSpan w:val="3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b/>
                <w:bCs/>
              </w:rPr>
              <w:t>Професійні знання</w:t>
            </w:r>
          </w:p>
        </w:tc>
      </w:tr>
      <w:tr w:rsidR="003529FC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b/>
                <w:bCs/>
              </w:rPr>
              <w:t>Вимоги</w:t>
            </w:r>
          </w:p>
        </w:tc>
        <w:tc>
          <w:tcPr>
            <w:tcW w:w="5662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b/>
                <w:bCs/>
                <w:lang w:eastAsia="ru-RU"/>
              </w:rPr>
              <w:t>Компетентни вимоги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lang w:val="uk-UA"/>
              </w:rPr>
              <w:t>1</w:t>
            </w:r>
          </w:p>
        </w:tc>
        <w:tc>
          <w:tcPr>
            <w:tcW w:w="3771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50" w:after="150"/>
            </w:pPr>
            <w:r>
              <w:rPr>
                <w:lang w:val="uk-UA"/>
              </w:rPr>
              <w:t>Знання законодавства</w:t>
            </w:r>
          </w:p>
        </w:tc>
        <w:tc>
          <w:tcPr>
            <w:tcW w:w="565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знання: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1) </w:t>
            </w:r>
            <w:hyperlink r:id="rId4" w:history="1">
              <w:r w:rsidRPr="004120F0">
                <w:rPr>
                  <w:rStyle w:val="Internetlink"/>
                  <w:color w:val="00000A"/>
                  <w:lang w:val="ru-RU"/>
                </w:rPr>
                <w:t>Конституції України</w:t>
              </w:r>
            </w:hyperlink>
            <w:r>
              <w:rPr>
                <w:lang w:val="uk-UA"/>
              </w:rPr>
              <w:t>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2) </w:t>
            </w:r>
            <w:hyperlink r:id="rId5" w:history="1">
              <w:r w:rsidRPr="004120F0">
                <w:rPr>
                  <w:rStyle w:val="Internetlink"/>
                  <w:color w:val="00000A"/>
                  <w:lang w:val="ru-RU"/>
                </w:rPr>
                <w:t>Закону України</w:t>
              </w:r>
            </w:hyperlink>
            <w:r>
              <w:rPr>
                <w:lang w:val="uk-UA"/>
              </w:rPr>
              <w:t xml:space="preserve"> «Про державну службу»;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3) </w:t>
            </w:r>
            <w:hyperlink r:id="rId6" w:history="1">
              <w:r w:rsidRPr="004120F0">
                <w:rPr>
                  <w:rStyle w:val="Internetlink"/>
                  <w:color w:val="00000A"/>
                  <w:lang w:val="ru-RU"/>
                </w:rPr>
                <w:t>Закону України</w:t>
              </w:r>
            </w:hyperlink>
            <w:r>
              <w:rPr>
                <w:lang w:val="uk-UA"/>
              </w:rPr>
              <w:t xml:space="preserve"> «Про запобігання корупції».</w:t>
            </w:r>
          </w:p>
        </w:tc>
      </w:tr>
      <w:tr w:rsidR="003529FC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Default="003529FC" w:rsidP="00372307">
            <w:pPr>
              <w:pStyle w:val="Standard"/>
              <w:spacing w:before="136" w:after="136"/>
              <w:jc w:val="center"/>
            </w:pPr>
            <w:r>
              <w:rPr>
                <w:lang w:val="uk-UA"/>
              </w:rPr>
              <w:t>2</w:t>
            </w:r>
          </w:p>
        </w:tc>
        <w:tc>
          <w:tcPr>
            <w:tcW w:w="3771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spacing w:before="150" w:after="150"/>
              <w:rPr>
                <w:lang w:val="ru-RU"/>
              </w:rPr>
            </w:pPr>
            <w:r w:rsidRPr="004120F0">
              <w:rPr>
                <w:lang w:val="ru-RU"/>
              </w:rPr>
              <w:t>Знання спеціального законодавства, що пов</w:t>
            </w:r>
            <w:r w:rsidRPr="004120F0">
              <w:rPr>
                <w:rFonts w:eastAsia="Times New Roman" w:cs="Times New Roman"/>
                <w:lang w:val="ru-RU"/>
              </w:rPr>
              <w:t>’</w:t>
            </w:r>
            <w:r w:rsidRPr="004120F0">
              <w:rPr>
                <w:lang w:val="ru-RU"/>
              </w:rPr>
              <w:t>язане із завданями та змістом роботи державного службовця відповідно до посадової інструкції</w:t>
            </w:r>
          </w:p>
        </w:tc>
        <w:tc>
          <w:tcPr>
            <w:tcW w:w="565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1) Закон України «Про місцеві державні адміністрації»;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2) Закон України «Про військово-цивільні адміністрації»;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3) Закон України «Про звернення громадян»;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4) Закон України «Про доступ до публічної інформації»;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5) Закон України «Про Національне антикорупційне бюро України»;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6) Закон України «Про прокуратуру»;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7) Закон України «Про Національну поліцію»;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8) Закон України «Про Службу безпеки України»;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9) Кримінальний кодекс України;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10) Кримінальний процесуальний кодекс України;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11) Кодекс України про адміністративні правопорушення;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12) </w:t>
            </w:r>
            <w:hyperlink r:id="rId7" w:history="1">
              <w:r>
                <w:rPr>
                  <w:rStyle w:val="Internetlink"/>
                  <w:color w:val="00000A"/>
                  <w:lang w:val="uk-UA"/>
                </w:rPr>
                <w:t xml:space="preserve">постанова Кабінету Міністрів України </w:t>
              </w:r>
              <w:r>
                <w:rPr>
                  <w:rStyle w:val="Internetlink"/>
                  <w:color w:val="00000A"/>
                  <w:lang w:val="uk-UA"/>
                </w:rPr>
                <w:br/>
                <w:t>від 13 червня 2000 року № 950 «Про затвердження Порядку проведення службового розслідування стосовно осіб, уповноважених на виконання функцій держави або місцевого самоврядування»</w:t>
              </w:r>
            </w:hyperlink>
            <w:r>
              <w:rPr>
                <w:color w:val="00000A"/>
                <w:lang w:val="uk-UA"/>
              </w:rPr>
              <w:t>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13) постанова Кабінету Міністрів України </w:t>
            </w:r>
            <w:r>
              <w:rPr>
                <w:lang w:val="uk-UA"/>
              </w:rPr>
              <w:br/>
              <w:t>від 04 вересня 2013 року № 706 «Питання запобігання та виявлення корупції»;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14) постанова Кабінету Міністрів України </w:t>
            </w:r>
            <w:r>
              <w:rPr>
                <w:lang w:val="uk-UA"/>
              </w:rPr>
              <w:br/>
              <w:t xml:space="preserve">від 29 квітня 2015 року № 265 «Про затвердження Державної програми щодо реалізації засад державної </w:t>
            </w:r>
            <w:r>
              <w:rPr>
                <w:lang w:val="uk-UA"/>
              </w:rPr>
              <w:lastRenderedPageBreak/>
              <w:t>антикорупційної політики в Україні (Антикорупційної стратегії) на 2015 - 2017 роки»;</w:t>
            </w:r>
          </w:p>
          <w:p w:rsidR="003529FC" w:rsidRPr="004120F0" w:rsidRDefault="003529FC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color w:val="00000A"/>
                <w:lang w:val="uk-UA"/>
              </w:rPr>
              <w:t>15) постанова Кабінету Міністрів України від 16 листопада 2011 року № 1195 «Про затвердження Порядку передачі дарунків, одержаних як подарунки державі, Автономній Республіці Крим, територіальній громаді, державним або комунальним установам чи організаціям»;19) засади державної антикорупційної політики в Україні (Антикорупційна стратегія) на 2014 — 2017</w:t>
            </w:r>
            <w:r>
              <w:rPr>
                <w:color w:val="00000A"/>
                <w:sz w:val="27"/>
                <w:szCs w:val="27"/>
                <w:lang w:val="uk-UA"/>
              </w:rPr>
              <w:t xml:space="preserve"> </w:t>
            </w:r>
            <w:r>
              <w:rPr>
                <w:color w:val="00000A"/>
                <w:lang w:val="uk-UA"/>
              </w:rPr>
              <w:t>роки, затверджена Законом України “Про засади державної антикорупційної політики в Україні (Антикорупційна стратегія) на 2014 — 2017 роки”.</w:t>
            </w:r>
          </w:p>
        </w:tc>
      </w:tr>
    </w:tbl>
    <w:p w:rsidR="003529FC" w:rsidRDefault="003529FC" w:rsidP="003529FC">
      <w:pPr>
        <w:pStyle w:val="Standard"/>
        <w:rPr>
          <w:bCs/>
          <w:color w:val="000000"/>
          <w:sz w:val="27"/>
          <w:szCs w:val="27"/>
          <w:lang w:val="uk-UA"/>
        </w:rPr>
      </w:pPr>
    </w:p>
    <w:p w:rsidR="003529FC" w:rsidRPr="004120F0" w:rsidRDefault="003529FC" w:rsidP="003529FC">
      <w:pPr>
        <w:pStyle w:val="Standard"/>
        <w:jc w:val="center"/>
        <w:rPr>
          <w:sz w:val="28"/>
          <w:szCs w:val="28"/>
          <w:lang w:val="ru-RU"/>
        </w:rPr>
      </w:pPr>
    </w:p>
    <w:p w:rsidR="00065273" w:rsidRPr="003529FC" w:rsidRDefault="00065273">
      <w:pPr>
        <w:rPr>
          <w:lang w:val="ru-RU"/>
        </w:rPr>
      </w:pPr>
      <w:bookmarkStart w:id="5" w:name="_GoBack"/>
      <w:bookmarkEnd w:id="5"/>
    </w:p>
    <w:sectPr w:rsidR="00065273" w:rsidRPr="003529FC">
      <w:pgSz w:w="11906" w:h="16838"/>
      <w:pgMar w:top="1134" w:right="73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305"/>
    <w:rsid w:val="00065273"/>
    <w:rsid w:val="00252305"/>
    <w:rsid w:val="0035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779BA3-6AE0-4870-BDEE-F978648C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9F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529F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Textbody">
    <w:name w:val="Text body"/>
    <w:basedOn w:val="Standard"/>
    <w:rsid w:val="003529FC"/>
    <w:pPr>
      <w:spacing w:after="120"/>
    </w:pPr>
  </w:style>
  <w:style w:type="paragraph" w:customStyle="1" w:styleId="a3">
    <w:name w:val="Нормальний текст"/>
    <w:basedOn w:val="Standard"/>
    <w:rsid w:val="003529FC"/>
    <w:pPr>
      <w:spacing w:before="120"/>
      <w:ind w:firstLine="567"/>
    </w:pPr>
    <w:rPr>
      <w:rFonts w:ascii="Antiqua, 'Century Gothic'" w:eastAsia="Calibri" w:hAnsi="Antiqua, 'Century Gothic'" w:cs="Antiqua, 'Century Gothic'"/>
      <w:sz w:val="26"/>
      <w:lang w:val="uk-UA"/>
    </w:rPr>
  </w:style>
  <w:style w:type="character" w:customStyle="1" w:styleId="Internetlink">
    <w:name w:val="Internet link"/>
    <w:rsid w:val="003529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fs.gov.ua/data/files/706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1700-18" TargetMode="External"/><Relationship Id="rId5" Type="http://schemas.openxmlformats.org/officeDocument/2006/relationships/hyperlink" Target="http://zakon0.rada.gov.ua/laws/show/889-19" TargetMode="External"/><Relationship Id="rId4" Type="http://schemas.openxmlformats.org/officeDocument/2006/relationships/hyperlink" Target="http://zakon0.rada.gov.ua/laws/show/254&#1082;/96-&#1074;&#1088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1004</Words>
  <Characters>5729</Characters>
  <Application>Microsoft Office Word</Application>
  <DocSecurity>0</DocSecurity>
  <Lines>47</Lines>
  <Paragraphs>13</Paragraphs>
  <ScaleCrop>false</ScaleCrop>
  <Company>diakov.net</Company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2017-09-19T11:29:00Z</dcterms:created>
  <dcterms:modified xsi:type="dcterms:W3CDTF">2017-09-19T11:29:00Z</dcterms:modified>
</cp:coreProperties>
</file>